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437592" w:rsidR="00AF18E0" w:rsidRDefault="00E958A9" w14:paraId="1353966F" wp14:textId="77777777">
      <w:pPr>
        <w:rPr>
          <w:b/>
          <w:sz w:val="26"/>
          <w:szCs w:val="26"/>
        </w:rPr>
      </w:pPr>
      <w:r w:rsidRPr="00437592">
        <w:rPr>
          <w:b/>
          <w:sz w:val="26"/>
          <w:szCs w:val="26"/>
        </w:rPr>
        <w:t>Accounts Receivable Testing Options for Acquisitions</w:t>
      </w:r>
    </w:p>
    <w:p xmlns:wp14="http://schemas.microsoft.com/office/word/2010/wordml" w:rsidR="00E958A9" w:rsidRDefault="00396FB0" w14:paraId="50FC226B" wp14:textId="77777777">
      <w:r>
        <w:rPr>
          <w:b/>
        </w:rPr>
        <w:t>Overview</w:t>
      </w:r>
      <w:r w:rsidR="00E958A9">
        <w:t xml:space="preserve">:  In order to test the existence of accounts receivable, the balance outstanding </w:t>
      </w:r>
      <w:r w:rsidR="009D32F9">
        <w:t>as of the date of the aging provided</w:t>
      </w:r>
      <w:r>
        <w:t xml:space="preserve"> by the seller will need to be confirmed by the seller’s customers</w:t>
      </w:r>
      <w:r w:rsidR="009D32F9">
        <w:t>.  Accounting will determine the sample size</w:t>
      </w:r>
      <w:r>
        <w:t>, or number of customers contacted,</w:t>
      </w:r>
      <w:r w:rsidR="009D32F9">
        <w:t xml:space="preserve"> on a case-by-case basis and will typically encompass 50% - 90% of the receivables outstanding.  The method of testing will be determine</w:t>
      </w:r>
      <w:r w:rsidR="00437592">
        <w:t>d</w:t>
      </w:r>
      <w:r w:rsidR="009D32F9">
        <w:t xml:space="preserve"> by the Acquisition Lead and can be one</w:t>
      </w:r>
      <w:r w:rsidR="00F0480E">
        <w:t>,</w:t>
      </w:r>
      <w:r w:rsidR="009D32F9">
        <w:t xml:space="preserve"> or</w:t>
      </w:r>
      <w:r w:rsidR="00437592">
        <w:t xml:space="preserve"> </w:t>
      </w:r>
      <w:r w:rsidR="009D32F9">
        <w:t>a combination</w:t>
      </w:r>
      <w:r w:rsidR="00F0480E">
        <w:t xml:space="preserve"> if necessary</w:t>
      </w:r>
      <w:r w:rsidR="00437592">
        <w:t>,</w:t>
      </w:r>
      <w:r w:rsidR="009D32F9">
        <w:t xml:space="preserve"> of the following options.</w:t>
      </w:r>
      <w:r w:rsidR="00437592">
        <w:t xml:space="preserve">  The options are listed in the order of preference to ensure the validity of the balance.</w:t>
      </w:r>
    </w:p>
    <w:p xmlns:wp14="http://schemas.microsoft.com/office/word/2010/wordml" w:rsidRPr="00437592" w:rsidR="00437592" w:rsidRDefault="00437592" w14:paraId="6DE0FF7B" wp14:textId="77777777">
      <w:pPr>
        <w:rPr>
          <w:b/>
        </w:rPr>
      </w:pPr>
      <w:r>
        <w:rPr>
          <w:b/>
        </w:rPr>
        <w:t>Testing Options</w:t>
      </w:r>
      <w:r w:rsidRPr="00437592">
        <w:rPr>
          <w:b/>
        </w:rPr>
        <w:t>:</w:t>
      </w:r>
    </w:p>
    <w:p xmlns:wp14="http://schemas.microsoft.com/office/word/2010/wordml" w:rsidR="00C35C0E" w:rsidP="00437592" w:rsidRDefault="00C35C0E" w14:paraId="185F3EB7" wp14:textId="77777777">
      <w:pPr>
        <w:pStyle w:val="ListParagraph"/>
        <w:numPr>
          <w:ilvl w:val="0"/>
          <w:numId w:val="1"/>
        </w:numPr>
      </w:pPr>
      <w:r w:rsidRPr="00C35C0E">
        <w:rPr>
          <w:b/>
        </w:rPr>
        <w:t>Vendor Portal</w:t>
      </w:r>
      <w:r w:rsidR="00527E6E">
        <w:rPr>
          <w:b/>
        </w:rPr>
        <w:t xml:space="preserve"> Only</w:t>
      </w:r>
      <w:r w:rsidRPr="00C35C0E">
        <w:rPr>
          <w:b/>
        </w:rPr>
        <w:t>:</w:t>
      </w:r>
      <w:r>
        <w:t xml:space="preserve">  </w:t>
      </w:r>
      <w:r w:rsidR="00437592">
        <w:t xml:space="preserve">Accounting will confirm the balance </w:t>
      </w:r>
      <w:r w:rsidRPr="00437592" w:rsidR="00437592">
        <w:t>v</w:t>
      </w:r>
      <w:r>
        <w:t>ia vendor portal access</w:t>
      </w:r>
      <w:r w:rsidR="00437592">
        <w:t xml:space="preserve">.  </w:t>
      </w:r>
      <w:r>
        <w:t xml:space="preserve">The seller may provide usernames and passwords or grant access </w:t>
      </w:r>
      <w:r w:rsidR="007A51DB">
        <w:t>to Advantus on their customers’ portals</w:t>
      </w:r>
      <w:r w:rsidR="002C755D">
        <w:t xml:space="preserve"> for the sample selected by Accounting</w:t>
      </w:r>
      <w:r w:rsidR="007A51DB">
        <w:t xml:space="preserve">.  </w:t>
      </w:r>
      <w:r>
        <w:t xml:space="preserve">Many times, the larger customers with the higher balances, have a self-service portal in which the outstanding balance can be </w:t>
      </w:r>
      <w:r w:rsidR="007A51DB">
        <w:t>re</w:t>
      </w:r>
      <w:r>
        <w:t>viewed.</w:t>
      </w:r>
      <w:r w:rsidR="00527E6E">
        <w:t xml:space="preserve">  Customers without vendor portal access will not be confirmed.</w:t>
      </w:r>
    </w:p>
    <w:p xmlns:wp14="http://schemas.microsoft.com/office/word/2010/wordml" w:rsidR="00C35C0E" w:rsidP="00C35C0E" w:rsidRDefault="00C35C0E" w14:paraId="672A6659" wp14:textId="77777777">
      <w:pPr>
        <w:pStyle w:val="ListParagraph"/>
      </w:pPr>
    </w:p>
    <w:p xmlns:wp14="http://schemas.microsoft.com/office/word/2010/wordml" w:rsidR="00437592" w:rsidP="00437592" w:rsidRDefault="00C35C0E" w14:paraId="04B4EAC0" wp14:textId="77777777">
      <w:pPr>
        <w:pStyle w:val="ListParagraph"/>
        <w:numPr>
          <w:ilvl w:val="0"/>
          <w:numId w:val="1"/>
        </w:numPr>
      </w:pPr>
      <w:r w:rsidRPr="00C35C0E">
        <w:rPr>
          <w:b/>
        </w:rPr>
        <w:t>Advantus Initiated Contact:</w:t>
      </w:r>
      <w:r>
        <w:t xml:space="preserve">  Accounting will contact the customers on behalf of the seller to confirm the balance.  The seller will n</w:t>
      </w:r>
      <w:r w:rsidR="007A51DB">
        <w:t xml:space="preserve">eed to provide an email address, mailing address, </w:t>
      </w:r>
      <w:r w:rsidR="00A93F48">
        <w:t>and/</w:t>
      </w:r>
      <w:r w:rsidR="007A51DB">
        <w:t xml:space="preserve">or fax number </w:t>
      </w:r>
      <w:r>
        <w:t>for the Accounts Payable contact</w:t>
      </w:r>
      <w:r w:rsidR="007A51DB">
        <w:t>s of their customers</w:t>
      </w:r>
      <w:r w:rsidR="002C755D">
        <w:t xml:space="preserve"> for the sample selected by Accounting</w:t>
      </w:r>
      <w:r w:rsidR="007A51DB">
        <w:t xml:space="preserve">.  Accounting will send a letter signed by the seller requesting the balance be confirmed </w:t>
      </w:r>
      <w:r w:rsidR="002C755D">
        <w:t xml:space="preserve">and returned </w:t>
      </w:r>
      <w:r w:rsidR="007A51DB">
        <w:t xml:space="preserve">to Advantus.  </w:t>
      </w:r>
    </w:p>
    <w:p xmlns:wp14="http://schemas.microsoft.com/office/word/2010/wordml" w:rsidR="007A51DB" w:rsidP="007A51DB" w:rsidRDefault="007A51DB" w14:paraId="0A37501D" wp14:textId="77777777">
      <w:pPr>
        <w:pStyle w:val="ListParagraph"/>
      </w:pPr>
    </w:p>
    <w:p xmlns:wp14="http://schemas.microsoft.com/office/word/2010/wordml" w:rsidR="00437592" w:rsidP="00437592" w:rsidRDefault="007A51DB" w14:paraId="5C6CC328" wp14:textId="77777777">
      <w:pPr>
        <w:pStyle w:val="ListParagraph"/>
        <w:numPr>
          <w:ilvl w:val="0"/>
          <w:numId w:val="1"/>
        </w:numPr>
      </w:pPr>
      <w:r w:rsidRPr="002C755D">
        <w:rPr>
          <w:b/>
        </w:rPr>
        <w:t>Third Party Initiated Contact:</w:t>
      </w:r>
      <w:r>
        <w:t xml:space="preserve">  </w:t>
      </w:r>
      <w:r w:rsidR="002C755D">
        <w:t xml:space="preserve">An </w:t>
      </w:r>
      <w:r w:rsidRPr="00437592" w:rsidR="00437592">
        <w:t xml:space="preserve">outside firm </w:t>
      </w:r>
      <w:r w:rsidR="002C755D">
        <w:t xml:space="preserve">will contact the customers on behalf of the seller to confirm the balance.  The Acquisition Lead should determine if Advantus or the seller will hire the outside firm to perform the confirmations.  The firm will need to be provided with the email and mailing address of the Accounts Payable contacts of their customers for the sample selected by Accounting.  </w:t>
      </w:r>
      <w:r w:rsidR="00527E6E">
        <w:t>Please note this is the highest cost option.</w:t>
      </w:r>
    </w:p>
    <w:p xmlns:wp14="http://schemas.microsoft.com/office/word/2010/wordml" w:rsidR="002C755D" w:rsidP="002C755D" w:rsidRDefault="002C755D" w14:paraId="5DAB6C7B" wp14:textId="77777777">
      <w:pPr>
        <w:pStyle w:val="ListParagraph"/>
      </w:pPr>
    </w:p>
    <w:p xmlns:wp14="http://schemas.microsoft.com/office/word/2010/wordml" w:rsidR="00437592" w:rsidP="00437592" w:rsidRDefault="002C755D" w14:paraId="6BECAE4E" wp14:textId="77777777">
      <w:pPr>
        <w:pStyle w:val="ListParagraph"/>
        <w:numPr>
          <w:ilvl w:val="0"/>
          <w:numId w:val="1"/>
        </w:numPr>
      </w:pPr>
      <w:r w:rsidRPr="002C755D">
        <w:rPr>
          <w:b/>
        </w:rPr>
        <w:t>Seller Initiated Contact:</w:t>
      </w:r>
      <w:r>
        <w:t xml:space="preserve"> </w:t>
      </w:r>
      <w:r w:rsidRPr="00437592" w:rsidR="00437592">
        <w:t>A</w:t>
      </w:r>
      <w:r>
        <w:t>ccounting will provide a</w:t>
      </w:r>
      <w:r w:rsidRPr="00437592" w:rsidR="00437592">
        <w:t xml:space="preserve"> letter to </w:t>
      </w:r>
      <w:r>
        <w:t xml:space="preserve">the </w:t>
      </w:r>
      <w:r w:rsidRPr="00437592" w:rsidR="00437592">
        <w:t xml:space="preserve">seller to </w:t>
      </w:r>
      <w:r>
        <w:t>send</w:t>
      </w:r>
      <w:r w:rsidRPr="00437592" w:rsidR="00437592">
        <w:t xml:space="preserve"> to </w:t>
      </w:r>
      <w:r>
        <w:t xml:space="preserve">their </w:t>
      </w:r>
      <w:r w:rsidRPr="00437592" w:rsidR="00437592">
        <w:t>customer</w:t>
      </w:r>
      <w:r>
        <w:t xml:space="preserve">s.  The seller will send the confirmation letter to their customers for the sample selected by Accounting.  The seller will then provide the </w:t>
      </w:r>
      <w:r w:rsidR="00396FB0">
        <w:t xml:space="preserve">customer signed confirmation </w:t>
      </w:r>
      <w:r>
        <w:t>letter</w:t>
      </w:r>
      <w:r w:rsidR="00396FB0">
        <w:t>s</w:t>
      </w:r>
      <w:r>
        <w:t xml:space="preserve"> to Accounting for review.  </w:t>
      </w:r>
    </w:p>
    <w:p xmlns:wp14="http://schemas.microsoft.com/office/word/2010/wordml" w:rsidR="00D04434" w:rsidP="00D04434" w:rsidRDefault="00D04434" w14:paraId="02EB378F" wp14:textId="77777777">
      <w:pPr>
        <w:pStyle w:val="ListParagraph"/>
      </w:pPr>
    </w:p>
    <w:p xmlns:wp14="http://schemas.microsoft.com/office/word/2010/wordml" w:rsidR="00D04434" w:rsidP="00D04434" w:rsidRDefault="00D04434" w14:paraId="3D039705" wp14:textId="77777777">
      <w:pPr>
        <w:pStyle w:val="ListParagraph"/>
        <w:numPr>
          <w:ilvl w:val="0"/>
          <w:numId w:val="1"/>
        </w:numPr>
      </w:pPr>
      <w:r>
        <w:rPr>
          <w:b/>
        </w:rPr>
        <w:t>No Testing</w:t>
      </w:r>
      <w:r w:rsidRPr="002C755D">
        <w:rPr>
          <w:b/>
        </w:rPr>
        <w:t>:</w:t>
      </w:r>
      <w:r>
        <w:rPr>
          <w:b/>
        </w:rPr>
        <w:t xml:space="preserve"> </w:t>
      </w:r>
      <w:r>
        <w:t>Advantus</w:t>
      </w:r>
      <w:r>
        <w:t xml:space="preserve"> </w:t>
      </w:r>
      <w:r>
        <w:t>will not conduct any testing on the A/R balances.</w:t>
      </w:r>
      <w:bookmarkStart w:name="_GoBack" w:id="0"/>
      <w:bookmarkEnd w:id="0"/>
      <w:r>
        <w:t xml:space="preserve">  </w:t>
      </w:r>
    </w:p>
    <w:sectPr w:rsidR="00D04434">
      <w:pgSz w:w="12240" w:h="15840" w:orient="portrait"/>
      <w:pgMar w:top="1440" w:right="1440" w:bottom="1440" w:left="1440" w:header="720" w:footer="720" w:gutter="0"/>
      <w:cols w:space="720"/>
      <w:docGrid w:linePitch="360"/>
      <w:headerReference w:type="default" r:id="R9adbeea37a5e441c"/>
      <w:footerReference w:type="default" r:id="R232a7b59c28e46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7E8B73" w:rsidTr="187E8B73" w14:paraId="11CC159C">
      <w:trPr>
        <w:trHeight w:val="300"/>
      </w:trPr>
      <w:tc>
        <w:tcPr>
          <w:tcW w:w="3120" w:type="dxa"/>
          <w:tcMar/>
        </w:tcPr>
        <w:p w:rsidR="187E8B73" w:rsidP="187E8B73" w:rsidRDefault="187E8B73" w14:paraId="2BEB8134" w14:textId="73A48493">
          <w:pPr>
            <w:pStyle w:val="Header"/>
            <w:bidi w:val="0"/>
            <w:ind w:left="-115"/>
            <w:jc w:val="left"/>
          </w:pPr>
        </w:p>
      </w:tc>
      <w:tc>
        <w:tcPr>
          <w:tcW w:w="3120" w:type="dxa"/>
          <w:tcMar/>
        </w:tcPr>
        <w:p w:rsidR="187E8B73" w:rsidP="187E8B73" w:rsidRDefault="187E8B73" w14:paraId="0EDD883E" w14:textId="5D196961">
          <w:pPr>
            <w:pStyle w:val="Header"/>
            <w:bidi w:val="0"/>
            <w:jc w:val="center"/>
          </w:pPr>
        </w:p>
      </w:tc>
      <w:tc>
        <w:tcPr>
          <w:tcW w:w="3120" w:type="dxa"/>
          <w:tcMar/>
        </w:tcPr>
        <w:p w:rsidR="187E8B73" w:rsidP="187E8B73" w:rsidRDefault="187E8B73" w14:paraId="5C81F662" w14:textId="605C0418">
          <w:pPr>
            <w:pStyle w:val="Header"/>
            <w:bidi w:val="0"/>
            <w:ind w:right="-115"/>
            <w:jc w:val="right"/>
          </w:pPr>
        </w:p>
      </w:tc>
    </w:tr>
  </w:tbl>
  <w:p w:rsidR="187E8B73" w:rsidP="187E8B73" w:rsidRDefault="187E8B73" w14:paraId="7A6C5B77" w14:textId="6BD6CF6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7E8B73" w:rsidTr="187E8B73" w14:paraId="576086B9">
      <w:trPr>
        <w:trHeight w:val="300"/>
      </w:trPr>
      <w:tc>
        <w:tcPr>
          <w:tcW w:w="3120" w:type="dxa"/>
          <w:tcMar/>
        </w:tcPr>
        <w:p w:rsidR="187E8B73" w:rsidP="187E8B73" w:rsidRDefault="187E8B73" w14:paraId="7267E4D6" w14:textId="5CD33AE1">
          <w:pPr>
            <w:pStyle w:val="Header"/>
            <w:bidi w:val="0"/>
            <w:ind w:left="-115"/>
            <w:jc w:val="left"/>
          </w:pPr>
          <w:r w:rsidR="187E8B73">
            <w:drawing>
              <wp:inline wp14:editId="0B06DB27" wp14:anchorId="1F92704F">
                <wp:extent cx="1762125" cy="361950"/>
                <wp:effectExtent l="0" t="0" r="0" b="0"/>
                <wp:docPr id="989684877" name="" title=""/>
                <wp:cNvGraphicFramePr>
                  <a:graphicFrameLocks noChangeAspect="1"/>
                </wp:cNvGraphicFramePr>
                <a:graphic>
                  <a:graphicData uri="http://schemas.openxmlformats.org/drawingml/2006/picture">
                    <pic:pic>
                      <pic:nvPicPr>
                        <pic:cNvPr id="0" name=""/>
                        <pic:cNvPicPr/>
                      </pic:nvPicPr>
                      <pic:blipFill>
                        <a:blip r:embed="Rf9fb0317203b4d4a">
                          <a:extLst>
                            <a:ext xmlns:a="http://schemas.openxmlformats.org/drawingml/2006/main" uri="{28A0092B-C50C-407E-A947-70E740481C1C}">
                              <a14:useLocalDpi val="0"/>
                            </a:ext>
                          </a:extLst>
                        </a:blip>
                        <a:stretch>
                          <a:fillRect/>
                        </a:stretch>
                      </pic:blipFill>
                      <pic:spPr>
                        <a:xfrm>
                          <a:off x="0" y="0"/>
                          <a:ext cx="1762125" cy="361950"/>
                        </a:xfrm>
                        <a:prstGeom prst="rect">
                          <a:avLst/>
                        </a:prstGeom>
                      </pic:spPr>
                    </pic:pic>
                  </a:graphicData>
                </a:graphic>
              </wp:inline>
            </w:drawing>
          </w:r>
        </w:p>
      </w:tc>
      <w:tc>
        <w:tcPr>
          <w:tcW w:w="3120" w:type="dxa"/>
          <w:tcMar/>
        </w:tcPr>
        <w:p w:rsidR="187E8B73" w:rsidP="187E8B73" w:rsidRDefault="187E8B73" w14:paraId="5AD065F5" w14:textId="7EA54B2E">
          <w:pPr>
            <w:pStyle w:val="Header"/>
            <w:bidi w:val="0"/>
            <w:jc w:val="center"/>
          </w:pPr>
        </w:p>
      </w:tc>
      <w:tc>
        <w:tcPr>
          <w:tcW w:w="3120" w:type="dxa"/>
          <w:tcMar/>
        </w:tcPr>
        <w:p w:rsidR="187E8B73" w:rsidP="187E8B73" w:rsidRDefault="187E8B73" w14:paraId="6F6DB6DF" w14:textId="6C21C4FA">
          <w:pPr>
            <w:pStyle w:val="Header"/>
            <w:bidi w:val="0"/>
            <w:ind w:right="-115"/>
            <w:jc w:val="right"/>
          </w:pPr>
        </w:p>
      </w:tc>
    </w:tr>
  </w:tbl>
  <w:p w:rsidR="187E8B73" w:rsidP="187E8B73" w:rsidRDefault="187E8B73" w14:paraId="51D8A941" w14:textId="7FAD6767">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B90F92"/>
    <w:multiLevelType w:val="hybridMultilevel"/>
    <w:tmpl w:val="1DF4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8A9"/>
    <w:rsid w:val="002C755D"/>
    <w:rsid w:val="00396FB0"/>
    <w:rsid w:val="00437592"/>
    <w:rsid w:val="00527E6E"/>
    <w:rsid w:val="007A51DB"/>
    <w:rsid w:val="009D32F9"/>
    <w:rsid w:val="00A93F48"/>
    <w:rsid w:val="00AC5042"/>
    <w:rsid w:val="00AF18E0"/>
    <w:rsid w:val="00B55161"/>
    <w:rsid w:val="00C35C0E"/>
    <w:rsid w:val="00D04434"/>
    <w:rsid w:val="00E958A9"/>
    <w:rsid w:val="00F0480E"/>
    <w:rsid w:val="187E8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4CC0"/>
  <w15:chartTrackingRefBased/>
  <w15:docId w15:val="{4E74A900-981D-42E9-9E71-684273C886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7592"/>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9adbeea37a5e441c" /><Relationship Type="http://schemas.openxmlformats.org/officeDocument/2006/relationships/footer" Target="footer.xml" Id="R232a7b59c28e4617" /></Relationships>
</file>

<file path=word/_rels/header.xml.rels>&#65279;<?xml version="1.0" encoding="utf-8"?><Relationships xmlns="http://schemas.openxmlformats.org/package/2006/relationships"><Relationship Type="http://schemas.openxmlformats.org/officeDocument/2006/relationships/image" Target="/media/image.png" Id="Rf9fb0317203b4d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4E25C2FE0D846852C7D57F5DFF84E" ma:contentTypeVersion="15" ma:contentTypeDescription="Create a new document." ma:contentTypeScope="" ma:versionID="44e67aa6dab028dc887cfa140933532a">
  <xsd:schema xmlns:xsd="http://www.w3.org/2001/XMLSchema" xmlns:xs="http://www.w3.org/2001/XMLSchema" xmlns:p="http://schemas.microsoft.com/office/2006/metadata/properties" xmlns:ns2="57b6239e-c87d-4c9c-9b28-5c27544dade6" xmlns:ns3="c9945db1-958f-4ef8-99b0-7adb72d19905" targetNamespace="http://schemas.microsoft.com/office/2006/metadata/properties" ma:root="true" ma:fieldsID="6f748f0e138c3bf2a338fe8bf9167476" ns2:_="" ns3:_="">
    <xsd:import namespace="57b6239e-c87d-4c9c-9b28-5c27544dade6"/>
    <xsd:import namespace="c9945db1-958f-4ef8-99b0-7adb72d199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239e-c87d-4c9c-9b28-5c27544da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8c72a32-bdaa-4f5f-b7f0-55d5e28e74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5db1-958f-4ef8-99b0-7adb72d1990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3ecedbe-408c-4bf0-bc74-94d7e2de28ad}" ma:internalName="TaxCatchAll" ma:showField="CatchAllData" ma:web="c9945db1-958f-4ef8-99b0-7adb72d1990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945db1-958f-4ef8-99b0-7adb72d19905" xsi:nil="true"/>
    <lcf76f155ced4ddcb4097134ff3c332f xmlns="57b6239e-c87d-4c9c-9b28-5c27544dad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BCE4E-2CB9-4939-82CA-70A1231E977F}"/>
</file>

<file path=customXml/itemProps2.xml><?xml version="1.0" encoding="utf-8"?>
<ds:datastoreItem xmlns:ds="http://schemas.openxmlformats.org/officeDocument/2006/customXml" ds:itemID="{41BE0A41-BC76-4A75-93F8-42094210CF96}"/>
</file>

<file path=customXml/itemProps3.xml><?xml version="1.0" encoding="utf-8"?>
<ds:datastoreItem xmlns:ds="http://schemas.openxmlformats.org/officeDocument/2006/customXml" ds:itemID="{152B0046-4065-4F95-B461-373844F675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Advantus Corp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Griswold</dc:creator>
  <cp:keywords/>
  <dc:description/>
  <cp:lastModifiedBy>Cindy Caldwell</cp:lastModifiedBy>
  <cp:revision>5</cp:revision>
  <dcterms:created xsi:type="dcterms:W3CDTF">2022-07-19T16:26:00Z</dcterms:created>
  <dcterms:modified xsi:type="dcterms:W3CDTF">2024-06-24T20:37:10Z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0x0101001284E25C2FE0D846852C7D57F5DFF84E</vt:lpwstr>
  </property>
  <property fmtid="{D5CDD505-2E9C-101B-9397-08002B2CF9AE}" pid="3" name="MediaServiceImageTags">
    <vt:lpwstr/>
  </property>
</Properties>
</file>