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CC6" w:rsidRDefault="00F53BF8">
      <w:proofErr w:type="spellStart"/>
      <w:r>
        <w:t>WERCS</w:t>
      </w:r>
      <w:r w:rsidR="00251055">
        <w:t>mart</w:t>
      </w:r>
      <w:proofErr w:type="spellEnd"/>
    </w:p>
    <w:p w:rsidR="00251055" w:rsidRDefault="00251055">
      <w:r>
        <w:t>Mana</w:t>
      </w:r>
      <w:r w:rsidR="00F53BF8">
        <w:t>ges information for customers so they know</w:t>
      </w:r>
      <w:r>
        <w:t>, what chemicals are in it,</w:t>
      </w:r>
      <w:r w:rsidR="00F53BF8">
        <w:t xml:space="preserve"> how to store it and transport it.  </w:t>
      </w:r>
      <w:proofErr w:type="spellStart"/>
      <w:r w:rsidR="00F53BF8">
        <w:t>WERCSmart</w:t>
      </w:r>
      <w:proofErr w:type="spellEnd"/>
      <w:r w:rsidR="00F53BF8">
        <w:t xml:space="preserve"> use the information we put in from the SDS to determine if an item is compliant.  </w:t>
      </w:r>
    </w:p>
    <w:p w:rsidR="00251055" w:rsidRDefault="00251055"/>
    <w:p w:rsidR="00251055" w:rsidRDefault="00251055">
      <w:r>
        <w:rPr>
          <w:noProof/>
        </w:rPr>
        <w:drawing>
          <wp:inline distT="0" distB="0" distL="0" distR="0" wp14:anchorId="52716FD3" wp14:editId="00694D1A">
            <wp:extent cx="5943600" cy="17792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349" w:rsidRDefault="00F25349"/>
    <w:p w:rsidR="00251055" w:rsidRDefault="00F53BF8">
      <w:r>
        <w:t>To check/change the p</w:t>
      </w:r>
      <w:r w:rsidR="00251055">
        <w:t>ayment methods</w:t>
      </w:r>
      <w:r>
        <w:t>:</w:t>
      </w:r>
    </w:p>
    <w:p w:rsidR="00251055" w:rsidRDefault="00251055">
      <w:r>
        <w:rPr>
          <w:noProof/>
        </w:rPr>
        <w:drawing>
          <wp:inline distT="0" distB="0" distL="0" distR="0" wp14:anchorId="2ABFDB84" wp14:editId="5F1313CE">
            <wp:extent cx="5943600" cy="1758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5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055" w:rsidRDefault="00251055"/>
    <w:p w:rsidR="00251055" w:rsidRDefault="00251055">
      <w:r>
        <w:rPr>
          <w:noProof/>
        </w:rPr>
        <w:drawing>
          <wp:inline distT="0" distB="0" distL="0" distR="0" wp14:anchorId="6646575C" wp14:editId="0F8A7E10">
            <wp:extent cx="4895850" cy="2019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055" w:rsidRDefault="00251055">
      <w:r>
        <w:rPr>
          <w:noProof/>
        </w:rPr>
        <w:lastRenderedPageBreak/>
        <w:drawing>
          <wp:inline distT="0" distB="0" distL="0" distR="0" wp14:anchorId="750F7505" wp14:editId="5A98D951">
            <wp:extent cx="5943600" cy="140398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055" w:rsidRDefault="00251055">
      <w:r>
        <w:rPr>
          <w:noProof/>
        </w:rPr>
        <w:drawing>
          <wp:inline distT="0" distB="0" distL="0" distR="0" wp14:anchorId="64BEEED1" wp14:editId="41A1CAB5">
            <wp:extent cx="5943600" cy="30892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349" w:rsidRDefault="00F25349"/>
    <w:p w:rsidR="00F25349" w:rsidRDefault="00F25349"/>
    <w:p w:rsidR="00251055" w:rsidRDefault="00F53BF8">
      <w:r>
        <w:t xml:space="preserve">Items listed in </w:t>
      </w:r>
      <w:proofErr w:type="spellStart"/>
      <w:r>
        <w:t>WERCSmart</w:t>
      </w:r>
      <w:proofErr w:type="spellEnd"/>
      <w:r>
        <w:t xml:space="preserve"> will be green if they are good/accepted by retailers.  Red means there is something that needs to be corrected.</w:t>
      </w:r>
    </w:p>
    <w:p w:rsidR="00F25349" w:rsidRDefault="00F25349">
      <w:r>
        <w:t>Red needs attention</w:t>
      </w:r>
    </w:p>
    <w:p w:rsidR="00F25349" w:rsidRDefault="00F25349">
      <w:r>
        <w:rPr>
          <w:noProof/>
        </w:rPr>
        <w:drawing>
          <wp:inline distT="0" distB="0" distL="0" distR="0" wp14:anchorId="7BBF3017" wp14:editId="3E0F137C">
            <wp:extent cx="5943600" cy="121856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349" w:rsidRDefault="00F25349"/>
    <w:p w:rsidR="00F53BF8" w:rsidRDefault="00F53BF8"/>
    <w:p w:rsidR="00F53BF8" w:rsidRDefault="00F53BF8"/>
    <w:p w:rsidR="00F25349" w:rsidRDefault="00F25349">
      <w:proofErr w:type="spellStart"/>
      <w:r>
        <w:lastRenderedPageBreak/>
        <w:t>WERC</w:t>
      </w:r>
      <w:r w:rsidR="00F53BF8">
        <w:t>Smart</w:t>
      </w:r>
      <w:proofErr w:type="spellEnd"/>
      <w:r>
        <w:t xml:space="preserve"> has SKUs and UPCs</w:t>
      </w:r>
    </w:p>
    <w:p w:rsidR="00F25349" w:rsidRDefault="00F25349">
      <w:bookmarkStart w:id="0" w:name="_GoBack"/>
      <w:bookmarkEnd w:id="0"/>
      <w:r>
        <w:rPr>
          <w:noProof/>
        </w:rPr>
        <w:drawing>
          <wp:inline distT="0" distB="0" distL="0" distR="0" wp14:anchorId="47745D54" wp14:editId="292206A3">
            <wp:extent cx="5943600" cy="1044575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349" w:rsidRDefault="00F25349"/>
    <w:p w:rsidR="00F25349" w:rsidRDefault="00F25349">
      <w:r>
        <w:t>View and Update data are the most common actions</w:t>
      </w:r>
    </w:p>
    <w:p w:rsidR="00F25349" w:rsidRDefault="00F25349">
      <w:r>
        <w:rPr>
          <w:noProof/>
        </w:rPr>
        <w:drawing>
          <wp:inline distT="0" distB="0" distL="0" distR="0" wp14:anchorId="7DF19142" wp14:editId="0CB337D3">
            <wp:extent cx="5943600" cy="1463675"/>
            <wp:effectExtent l="0" t="0" r="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349" w:rsidRDefault="00F25349"/>
    <w:p w:rsidR="00F25349" w:rsidRDefault="00706148">
      <w:r>
        <w:t>NetSuite should have the WERC ID in the Item Record (Compliance tab)</w:t>
      </w:r>
    </w:p>
    <w:p w:rsidR="00706148" w:rsidRDefault="00706148">
      <w:r>
        <w:t>Add customer or another UPC through Update Data</w:t>
      </w:r>
    </w:p>
    <w:p w:rsidR="0096343E" w:rsidRDefault="0096343E">
      <w:r>
        <w:t>Chemicals</w:t>
      </w:r>
    </w:p>
    <w:p w:rsidR="0096343E" w:rsidRDefault="0096343E">
      <w:r>
        <w:t>Circuit board (</w:t>
      </w:r>
      <w:proofErr w:type="spellStart"/>
      <w:r>
        <w:t>Kohls</w:t>
      </w:r>
      <w:proofErr w:type="spellEnd"/>
      <w:r>
        <w:t>, Home Depot)</w:t>
      </w:r>
    </w:p>
    <w:p w:rsidR="0096343E" w:rsidRDefault="0096343E">
      <w:r>
        <w:t>Lithium batteries (</w:t>
      </w:r>
      <w:proofErr w:type="spellStart"/>
      <w:r>
        <w:t>Kohls</w:t>
      </w:r>
      <w:proofErr w:type="spellEnd"/>
      <w:r>
        <w:t>, Home Depot, WM)</w:t>
      </w:r>
    </w:p>
    <w:p w:rsidR="0096343E" w:rsidRDefault="0096343E">
      <w:r>
        <w:t>New Product</w:t>
      </w:r>
    </w:p>
    <w:p w:rsidR="0096343E" w:rsidRDefault="0096343E">
      <w:r>
        <w:rPr>
          <w:noProof/>
        </w:rPr>
        <w:drawing>
          <wp:inline distT="0" distB="0" distL="0" distR="0" wp14:anchorId="07ECAC94" wp14:editId="6A4D7855">
            <wp:extent cx="2639005" cy="183768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78710" cy="1865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43E" w:rsidRDefault="0096343E">
      <w:r>
        <w:rPr>
          <w:noProof/>
        </w:rPr>
        <w:lastRenderedPageBreak/>
        <w:drawing>
          <wp:inline distT="0" distB="0" distL="0" distR="0" wp14:anchorId="06E666BA" wp14:editId="2D7F25BD">
            <wp:extent cx="3114675" cy="17430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43E" w:rsidRDefault="0096343E"/>
    <w:p w:rsidR="0096343E" w:rsidRDefault="0096343E">
      <w:r>
        <w:t>Need to have the SDS handy for making a new product</w:t>
      </w:r>
    </w:p>
    <w:p w:rsidR="000B7FF7" w:rsidRDefault="000B7FF7">
      <w:r>
        <w:t xml:space="preserve">Need to have the weights </w:t>
      </w:r>
    </w:p>
    <w:p w:rsidR="000B7FF7" w:rsidRDefault="000B7FF7">
      <w:r>
        <w:t>Lithium batteries in items – will need the battery WERC ID.  The battery must be registered in WERC before the new item is created in WERC</w:t>
      </w:r>
    </w:p>
    <w:p w:rsidR="0096343E" w:rsidRDefault="0077678F" w:rsidP="0077678F">
      <w:pPr>
        <w:pStyle w:val="ListParagraph"/>
        <w:numPr>
          <w:ilvl w:val="0"/>
          <w:numId w:val="1"/>
        </w:numPr>
      </w:pPr>
      <w:r>
        <w:t>Battery WERC ID should come from the factory; and the type of battery.  Request battery SDS also from factory to keep on file</w:t>
      </w:r>
    </w:p>
    <w:p w:rsidR="00706148" w:rsidRDefault="00BE5957">
      <w:r>
        <w:t>For mirrors – working spreadsheet to have info WERC will need</w:t>
      </w:r>
    </w:p>
    <w:p w:rsidR="00BE5957" w:rsidRDefault="00BE5957">
      <w:r>
        <w:t>Once a WERC ID is generated – this needs to be added to the item record in NS</w:t>
      </w:r>
    </w:p>
    <w:p w:rsidR="000C47F6" w:rsidRDefault="000C47F6"/>
    <w:p w:rsidR="000C47F6" w:rsidRDefault="000C47F6">
      <w:r>
        <w:t>Mirror info:</w:t>
      </w:r>
    </w:p>
    <w:p w:rsidR="000C47F6" w:rsidRDefault="000C47F6">
      <w:r>
        <w:rPr>
          <w:noProof/>
        </w:rPr>
        <w:drawing>
          <wp:inline distT="0" distB="0" distL="0" distR="0" wp14:anchorId="18F5A627" wp14:editId="143A6325">
            <wp:extent cx="5943600" cy="1633220"/>
            <wp:effectExtent l="0" t="0" r="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4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07D12"/>
    <w:multiLevelType w:val="hybridMultilevel"/>
    <w:tmpl w:val="668EC958"/>
    <w:lvl w:ilvl="0" w:tplc="857A16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055"/>
    <w:rsid w:val="000B7FF7"/>
    <w:rsid w:val="000C47F6"/>
    <w:rsid w:val="00251055"/>
    <w:rsid w:val="00514CC6"/>
    <w:rsid w:val="00706148"/>
    <w:rsid w:val="0077678F"/>
    <w:rsid w:val="009543E5"/>
    <w:rsid w:val="0096343E"/>
    <w:rsid w:val="00BE5957"/>
    <w:rsid w:val="00F25349"/>
    <w:rsid w:val="00F5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06652"/>
  <w15:chartTrackingRefBased/>
  <w15:docId w15:val="{00CDB85C-8C37-4103-A852-996D5750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84E25C2FE0D846852C7D57F5DFF84E" ma:contentTypeVersion="12" ma:contentTypeDescription="Create a new document." ma:contentTypeScope="" ma:versionID="58b798b2cc92ac0f739bb4773b1afcbf">
  <xsd:schema xmlns:xsd="http://www.w3.org/2001/XMLSchema" xmlns:xs="http://www.w3.org/2001/XMLSchema" xmlns:p="http://schemas.microsoft.com/office/2006/metadata/properties" xmlns:ns2="57b6239e-c87d-4c9c-9b28-5c27544dade6" xmlns:ns3="c9945db1-958f-4ef8-99b0-7adb72d19905" targetNamespace="http://schemas.microsoft.com/office/2006/metadata/properties" ma:root="true" ma:fieldsID="42e200f39fdc0bc7bf8951ebd01fa952" ns2:_="" ns3:_="">
    <xsd:import namespace="57b6239e-c87d-4c9c-9b28-5c27544dade6"/>
    <xsd:import namespace="c9945db1-958f-4ef8-99b0-7adb72d19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6239e-c87d-4c9c-9b28-5c27544dad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8c72a32-bdaa-4f5f-b7f0-55d5e28e74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45db1-958f-4ef8-99b0-7adb72d1990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f5e5bd1-3544-417f-806a-c957d8258a3f}" ma:internalName="TaxCatchAll" ma:showField="CatchAllData" ma:web="c9945db1-958f-4ef8-99b0-7adb72d19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945db1-958f-4ef8-99b0-7adb72d19905" xsi:nil="true"/>
    <lcf76f155ced4ddcb4097134ff3c332f xmlns="57b6239e-c87d-4c9c-9b28-5c27544dad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66969A-3AF4-4649-9DB3-4AEC2AFE2BCA}"/>
</file>

<file path=customXml/itemProps2.xml><?xml version="1.0" encoding="utf-8"?>
<ds:datastoreItem xmlns:ds="http://schemas.openxmlformats.org/officeDocument/2006/customXml" ds:itemID="{03A2FE75-6327-47C5-910C-03FC285A4F2B}"/>
</file>

<file path=customXml/itemProps3.xml><?xml version="1.0" encoding="utf-8"?>
<ds:datastoreItem xmlns:ds="http://schemas.openxmlformats.org/officeDocument/2006/customXml" ds:itemID="{A61221B8-4FAD-4FD2-A23A-AA6B80D4AA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Tremain</dc:creator>
  <cp:keywords/>
  <dc:description/>
  <cp:lastModifiedBy>Crystal White</cp:lastModifiedBy>
  <cp:revision>2</cp:revision>
  <dcterms:created xsi:type="dcterms:W3CDTF">2021-10-05T16:32:00Z</dcterms:created>
  <dcterms:modified xsi:type="dcterms:W3CDTF">2021-10-05T16:32:00Z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0x0101001284E25C2FE0D846852C7D57F5DFF84E</vt:lpwstr>
  </property>
  <property fmtid="{D5CDD505-2E9C-101B-9397-08002B2CF9AE}" pid="3" name="MediaServiceImageTags">
    <vt:lpwstr/>
  </property>
</Properties>
</file>